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25"/>
        <w:gridCol w:w="2758"/>
        <w:gridCol w:w="1234"/>
        <w:gridCol w:w="837"/>
        <w:gridCol w:w="112"/>
        <w:gridCol w:w="938"/>
        <w:gridCol w:w="268"/>
        <w:gridCol w:w="32"/>
        <w:gridCol w:w="728"/>
        <w:gridCol w:w="226"/>
        <w:gridCol w:w="1034"/>
      </w:tblGrid>
      <w:tr w:rsidR="00592068" w14:paraId="42C287C1" w14:textId="77777777" w:rsidTr="0059206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48750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Activity/Work Task: </w:t>
            </w:r>
            <w:r>
              <w:rPr>
                <w:rFonts w:ascii="Arial Narrow" w:hAnsi="Arial Narrow"/>
                <w:bCs/>
                <w:sz w:val="16"/>
                <w:szCs w:val="16"/>
              </w:rPr>
              <w:t xml:space="preserve"> 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Erection Dismantling And Use Of Welding Tents / Umbrella And Support Clamps   </w:t>
            </w:r>
          </w:p>
        </w:tc>
        <w:tc>
          <w:tcPr>
            <w:tcW w:w="690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7D1CA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Overall Risk Assessment Code (RAC)  (Use highest code)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3DC82865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  <w:highlight w:val="red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  <w:highlight w:val="green"/>
              </w:rPr>
              <w:t>L</w:t>
            </w:r>
          </w:p>
        </w:tc>
      </w:tr>
      <w:tr w:rsidR="00592068" w14:paraId="456D8AFA" w14:textId="77777777" w:rsidTr="00592068">
        <w:trPr>
          <w:trHeight w:val="432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EC185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Project Location: 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2CCF4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bCs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Risk Assessment Code (RAC) Matrix</w:t>
            </w:r>
          </w:p>
        </w:tc>
      </w:tr>
      <w:tr w:rsidR="00592068" w14:paraId="05B96076" w14:textId="77777777" w:rsidTr="00592068">
        <w:trPr>
          <w:trHeight w:val="46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966AC" w14:textId="77777777" w:rsidR="00592068" w:rsidRDefault="00592068" w:rsidP="0059206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Contract Number:  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4A3C2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 w:cs="Arial"/>
                <w:b/>
                <w:bCs/>
                <w:sz w:val="28"/>
                <w:szCs w:val="28"/>
              </w:rPr>
              <w:t>Severity</w:t>
            </w:r>
          </w:p>
        </w:tc>
        <w:tc>
          <w:tcPr>
            <w:tcW w:w="54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B2A1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Probability</w:t>
            </w:r>
          </w:p>
        </w:tc>
      </w:tr>
      <w:tr w:rsidR="00592068" w14:paraId="152CAC90" w14:textId="77777777" w:rsidTr="00592068">
        <w:trPr>
          <w:trHeight w:val="370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64EA2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Date Prepared: </w:t>
            </w: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3666E" w14:textId="77777777" w:rsidR="00592068" w:rsidRDefault="00592068" w:rsidP="00592068">
            <w:pPr>
              <w:spacing w:after="0" w:line="240" w:lineRule="auto"/>
              <w:rPr>
                <w:rFonts w:ascii="Arial Narrow" w:hAnsi="Arial Narrow"/>
                <w:b/>
                <w:sz w:val="24"/>
                <w:szCs w:val="24"/>
                <w:lang w:eastAsia="ja-JP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7209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Frequent</w:t>
            </w:r>
          </w:p>
          <w:p w14:paraId="27FCA8A6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(F)</w:t>
            </w:r>
          </w:p>
        </w:tc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EB8EE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Likely</w:t>
            </w:r>
          </w:p>
          <w:p w14:paraId="55694705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(L)</w:t>
            </w:r>
          </w:p>
        </w:tc>
        <w:tc>
          <w:tcPr>
            <w:tcW w:w="13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6C6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Occasional</w:t>
            </w:r>
          </w:p>
          <w:p w14:paraId="37086562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(O)</w:t>
            </w:r>
          </w:p>
        </w:tc>
        <w:tc>
          <w:tcPr>
            <w:tcW w:w="9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63784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Seldom</w:t>
            </w:r>
          </w:p>
          <w:p w14:paraId="4D2CB7C4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(S)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2BADC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Unlikely</w:t>
            </w:r>
          </w:p>
          <w:p w14:paraId="63176FE6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(U)</w:t>
            </w:r>
          </w:p>
        </w:tc>
      </w:tr>
      <w:tr w:rsidR="00592068" w14:paraId="42EB9517" w14:textId="77777777" w:rsidTr="0059206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DA44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Prepared by (Name/Title):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64741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Catastrophic (C)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43387FD3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698C9B3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522A82F6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3EF013E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30F744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</w:tr>
      <w:tr w:rsidR="00592068" w14:paraId="6800CFC2" w14:textId="77777777" w:rsidTr="0059206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36507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796EE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Critical (Cr)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7361D0D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E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62054779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7F93DF4B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66EA477D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44C5815E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62C5A456" w14:textId="77777777" w:rsidTr="00592068"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F32CD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 xml:space="preserve">Reviewed by (Name/Title):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C9679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Marginal (M)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vAlign w:val="center"/>
            <w:hideMark/>
          </w:tcPr>
          <w:p w14:paraId="48E57C0C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H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26D4ABE8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47D3AB1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1E565F1A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28B3D9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029ACF30" w14:textId="77777777" w:rsidTr="00592068"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E6E27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4B22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Negligible (N)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3E0234F1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9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75B5C7AE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2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9BA5F03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DDBD938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56291F18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3F60E5F7" w14:textId="77777777" w:rsidTr="00592068">
        <w:trPr>
          <w:trHeight w:val="403"/>
        </w:trPr>
        <w:tc>
          <w:tcPr>
            <w:tcW w:w="7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B1465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Employer/GBU:</w:t>
            </w:r>
          </w:p>
        </w:tc>
        <w:tc>
          <w:tcPr>
            <w:tcW w:w="816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A23C3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sz w:val="16"/>
                <w:szCs w:val="16"/>
              </w:rPr>
            </w:pPr>
            <w:r>
              <w:rPr>
                <w:rFonts w:ascii="Arial Narrow" w:hAnsi="Arial Narrow" w:cs="Arial"/>
                <w:sz w:val="16"/>
                <w:szCs w:val="16"/>
              </w:rPr>
              <w:t>Step 1: Review each “Hazard” with identified safety “Controls” and determine RAC (See above)</w:t>
            </w:r>
          </w:p>
          <w:p w14:paraId="01DABBBD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color w:val="3366FF"/>
                <w:sz w:val="16"/>
                <w:szCs w:val="16"/>
              </w:rPr>
              <w:t xml:space="preserve">Note: The RAC is determined after implementing the control for listed hazard.  </w:t>
            </w:r>
          </w:p>
        </w:tc>
      </w:tr>
      <w:tr w:rsidR="00592068" w14:paraId="2CE8B401" w14:textId="77777777" w:rsidTr="00592068">
        <w:trPr>
          <w:trHeight w:val="403"/>
        </w:trPr>
        <w:tc>
          <w:tcPr>
            <w:tcW w:w="7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2FB95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8"/>
                <w:szCs w:val="18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Notes: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>(Field Notes, Review Comments,</w:t>
            </w:r>
            <w:r>
              <w:rPr>
                <w:rFonts w:ascii="Arial Narrow" w:hAnsi="Arial Narrow" w:cs="Arial"/>
                <w:b/>
                <w:sz w:val="18"/>
                <w:szCs w:val="18"/>
              </w:rPr>
              <w:t xml:space="preserve"> etc.)</w:t>
            </w:r>
          </w:p>
          <w:p w14:paraId="075A3077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18"/>
                <w:szCs w:val="18"/>
              </w:rPr>
              <w:t>References :</w:t>
            </w:r>
          </w:p>
        </w:tc>
        <w:tc>
          <w:tcPr>
            <w:tcW w:w="58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1F496" w14:textId="77777777" w:rsidR="00592068" w:rsidRDefault="00592068" w:rsidP="0059206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P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“Probability”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likelihood to cause an incident, near miss, or accident and identified as: Frequent (F), Likely (L), Occasional (O), Seldom (S) or Unlikely (U).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0F08A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RAC Chart</w:t>
            </w:r>
          </w:p>
        </w:tc>
      </w:tr>
      <w:tr w:rsidR="00592068" w14:paraId="60AB196D" w14:textId="77777777" w:rsidTr="0059206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E43FB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E82C" w14:textId="77777777" w:rsidR="00592068" w:rsidRDefault="00592068" w:rsidP="00592068">
            <w:pPr>
              <w:spacing w:after="0" w:line="240" w:lineRule="auto"/>
              <w:ind w:left="1040" w:hanging="1040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“Severity”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is the outcome/degree if an incident, near miss, or accident did occur and identified as: Catastrophic (C), Critical (Cr), Marginal (M), or Negligible (N)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  <w:hideMark/>
          </w:tcPr>
          <w:p w14:paraId="25E1C0B8" w14:textId="77777777" w:rsidR="00592068" w:rsidRDefault="00592068" w:rsidP="00592068">
            <w:pPr>
              <w:spacing w:after="0" w:line="240" w:lineRule="auto"/>
              <w:rPr>
                <w:rFonts w:ascii="Arial Narrow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E = Extremely High Risk</w:t>
            </w:r>
          </w:p>
        </w:tc>
      </w:tr>
      <w:tr w:rsidR="00592068" w14:paraId="18F5FCBD" w14:textId="77777777" w:rsidTr="0059206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B487C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88761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00"/>
            <w:vAlign w:val="center"/>
            <w:hideMark/>
          </w:tcPr>
          <w:p w14:paraId="2D0E4EE9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H = High Risk</w:t>
            </w:r>
          </w:p>
        </w:tc>
      </w:tr>
      <w:tr w:rsidR="00592068" w14:paraId="6BF9D470" w14:textId="77777777" w:rsidTr="00592068">
        <w:trPr>
          <w:trHeight w:val="203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DAC10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EADA4" w14:textId="77777777" w:rsidR="00592068" w:rsidRDefault="00592068" w:rsidP="00592068">
            <w:pPr>
              <w:spacing w:after="0" w:line="240" w:lineRule="auto"/>
              <w:ind w:left="1040" w:hanging="1040"/>
              <w:rPr>
                <w:rFonts w:ascii="Arial Narrow" w:hAnsi="Arial Narrow" w:cs="Times New Roman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Step 2:  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ab/>
            </w:r>
            <w:r>
              <w:rPr>
                <w:rFonts w:ascii="Arial Narrow" w:hAnsi="Arial Narrow" w:cs="Arial"/>
                <w:sz w:val="16"/>
                <w:szCs w:val="16"/>
              </w:rPr>
              <w:t>Identify the RAC (Probability/Severity) as E, H, M, or L for each “Hazard” on AHA.  Annotate the overall highest RAC at the top of AHA.</w:t>
            </w:r>
            <w:r>
              <w:rPr>
                <w:rFonts w:ascii="Arial Narrow" w:hAnsi="Arial Narrow" w:cs="Arial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  <w:hideMark/>
          </w:tcPr>
          <w:p w14:paraId="1E883F87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M =  Moderate Risk</w:t>
            </w:r>
          </w:p>
        </w:tc>
      </w:tr>
      <w:tr w:rsidR="00592068" w14:paraId="267C1890" w14:textId="77777777" w:rsidTr="00592068">
        <w:trPr>
          <w:trHeight w:val="202"/>
        </w:trPr>
        <w:tc>
          <w:tcPr>
            <w:tcW w:w="7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7C7F1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sz w:val="20"/>
                <w:szCs w:val="20"/>
                <w:lang w:eastAsia="ja-JP"/>
              </w:rPr>
            </w:pPr>
          </w:p>
        </w:tc>
        <w:tc>
          <w:tcPr>
            <w:tcW w:w="5879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E611C" w14:textId="77777777" w:rsidR="00592068" w:rsidRDefault="00592068" w:rsidP="00592068">
            <w:pPr>
              <w:spacing w:after="0" w:line="240" w:lineRule="auto"/>
              <w:rPr>
                <w:rFonts w:ascii="Arial Narrow" w:hAnsi="Arial Narrow"/>
                <w:b/>
                <w:sz w:val="16"/>
                <w:szCs w:val="16"/>
                <w:lang w:eastAsia="ja-JP"/>
              </w:rPr>
            </w:pPr>
          </w:p>
        </w:tc>
        <w:tc>
          <w:tcPr>
            <w:tcW w:w="22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FF00"/>
            <w:vAlign w:val="center"/>
            <w:hideMark/>
          </w:tcPr>
          <w:p w14:paraId="0B0052FB" w14:textId="77777777" w:rsidR="00592068" w:rsidRDefault="00592068" w:rsidP="00592068">
            <w:pPr>
              <w:spacing w:after="0" w:line="240" w:lineRule="auto"/>
              <w:rPr>
                <w:rFonts w:ascii="Arial Narrow" w:hAnsi="Arial Narrow" w:cs="Arial"/>
                <w:b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sz w:val="16"/>
                <w:szCs w:val="16"/>
              </w:rPr>
              <w:t>L = Low Risk</w:t>
            </w:r>
          </w:p>
        </w:tc>
      </w:tr>
    </w:tbl>
    <w:p w14:paraId="01C71AB1" w14:textId="77777777" w:rsidR="00592068" w:rsidRDefault="00592068" w:rsidP="00592068">
      <w:pPr>
        <w:spacing w:after="0" w:line="240" w:lineRule="auto"/>
        <w:rPr>
          <w:rFonts w:ascii="Arial Narrow" w:hAnsi="Arial Narrow" w:cs="Times New Roman"/>
          <w:sz w:val="12"/>
          <w:szCs w:val="12"/>
          <w:lang w:eastAsia="ja-JP"/>
        </w:rPr>
      </w:pPr>
    </w:p>
    <w:tbl>
      <w:tblPr>
        <w:tblpPr w:leftFromText="180" w:rightFromText="180" w:vertAnchor="text" w:tblpY="1"/>
        <w:tblOverlap w:val="never"/>
        <w:tblW w:w="15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47"/>
        <w:gridCol w:w="4589"/>
        <w:gridCol w:w="4909"/>
        <w:gridCol w:w="495"/>
        <w:gridCol w:w="495"/>
        <w:gridCol w:w="722"/>
      </w:tblGrid>
      <w:tr w:rsidR="00592068" w14:paraId="5D1044A7" w14:textId="77777777" w:rsidTr="00592068">
        <w:trPr>
          <w:tblHeader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7ABA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4"/>
                <w:szCs w:val="24"/>
              </w:rPr>
            </w:pPr>
            <w:r>
              <w:rPr>
                <w:rFonts w:ascii="Arial Narrow" w:hAnsi="Arial Narrow" w:cs="Arial"/>
                <w:b/>
              </w:rPr>
              <w:t>Job Steps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0033B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Hazards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689A57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Controls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5E661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P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EADD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5C8AB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RAC</w:t>
            </w:r>
          </w:p>
        </w:tc>
      </w:tr>
      <w:tr w:rsidR="00592068" w14:paraId="5080A660" w14:textId="77777777" w:rsidTr="00592068">
        <w:trPr>
          <w:trHeight w:val="620"/>
        </w:trPr>
        <w:tc>
          <w:tcPr>
            <w:tcW w:w="4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904F" w14:textId="77777777" w:rsidR="00592068" w:rsidRDefault="00592068" w:rsidP="00592068">
            <w:pPr>
              <w:numPr>
                <w:ilvl w:val="0"/>
                <w:numId w:val="35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bookmarkStart w:id="0" w:name="_Hlk286698794"/>
            <w:r>
              <w:rPr>
                <w:rFonts w:ascii="Arial Narrow" w:hAnsi="Arial Narrow"/>
                <w:bCs/>
                <w:sz w:val="20"/>
                <w:szCs w:val="20"/>
              </w:rPr>
              <w:t>Erection Dismantling and Use of Welding Tents / Umbrella and Support System</w:t>
            </w:r>
          </w:p>
          <w:p w14:paraId="667B1823" w14:textId="77777777" w:rsidR="00592068" w:rsidRDefault="00592068" w:rsidP="0059206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      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9F712" w14:textId="77777777" w:rsidR="00592068" w:rsidRDefault="00592068" w:rsidP="00592068">
            <w:pPr>
              <w:widowControl w:val="0"/>
              <w:numPr>
                <w:ilvl w:val="1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 Bold"/>
                <w:color w:val="000000"/>
                <w:sz w:val="20"/>
                <w:szCs w:val="20"/>
              </w:rPr>
              <w:t xml:space="preserve">Equipment Damage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826C8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Welding Tents/Umbrellas have been inspected 6-monthly to check that they are still fit for purpose – records shall be maintained of these inspections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4BE2A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04699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1204B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37D12CB6" w14:textId="77777777" w:rsidTr="00592068">
        <w:trPr>
          <w:trHeight w:val="35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9580" w14:textId="77777777" w:rsidR="00592068" w:rsidRDefault="00592068" w:rsidP="0059206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34D88" w14:textId="77777777" w:rsidR="00592068" w:rsidRDefault="00592068" w:rsidP="00592068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Electrocution  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221F7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color w:val="000000"/>
                <w:sz w:val="20"/>
                <w:szCs w:val="20"/>
              </w:rPr>
              <w:t>See AHA Working Adjacent to DC Electrified Rails</w:t>
            </w:r>
          </w:p>
          <w:p w14:paraId="5ABDC61D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See AHA Working Near Electrical Overhead Line Equipment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3D662804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DC electrified lines shall be isolated before erection or use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A075C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0918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D228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  <w:bookmarkEnd w:id="0"/>
      </w:tr>
      <w:tr w:rsidR="00592068" w14:paraId="484E3542" w14:textId="77777777" w:rsidTr="00592068">
        <w:trPr>
          <w:trHeight w:val="620"/>
        </w:trPr>
        <w:tc>
          <w:tcPr>
            <w:tcW w:w="42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1656" w14:textId="77777777" w:rsidR="00592068" w:rsidRDefault="00592068" w:rsidP="00592068">
            <w:p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  <w:lang w:eastAsia="ja-JP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EC161" w14:textId="77777777" w:rsidR="00592068" w:rsidRDefault="00592068" w:rsidP="00592068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 xml:space="preserve">Transporting Welding Umbrellas and Tents  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D5B83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Manual handling training and carrying handles and bags for carrying welding umbrellas shall be provided </w:t>
            </w:r>
          </w:p>
          <w:p w14:paraId="4CFC900D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Consideration shall be given to using welder’s trolley to transport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equipment or carrying bags shall be used whilst transporting tents to site</w:t>
            </w:r>
          </w:p>
          <w:p w14:paraId="102F1167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Umbrellas shall be carried in carrying bags so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lastRenderedPageBreak/>
              <w:t>that the umbrella is not unfurled by gusts of wind</w:t>
            </w:r>
          </w:p>
          <w:p w14:paraId="78BB4540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Provide manual handling training and carrying handles and bags for carrying welding tents 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A83A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9C33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B3648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4C8DD7A6" w14:textId="77777777" w:rsidTr="00592068">
        <w:trPr>
          <w:trHeight w:val="12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DFB4A" w14:textId="77777777" w:rsidR="00592068" w:rsidRDefault="00592068" w:rsidP="0059206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E4FAD" w14:textId="77777777" w:rsidR="00592068" w:rsidRDefault="00592068" w:rsidP="00592068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Adjacent Open Lines/ Contact With OHLE, Adverse Weather e.g. High Winds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37B30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Formal instructions shall be given by the Area Welding Engineer or Welding Trainer prior to authorizing staff to erect tents / umbrellas</w:t>
            </w:r>
          </w:p>
          <w:p w14:paraId="6559A405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umbrellas shall only be erected / dismantled by 2 trained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and competent persons working in accordance with erection /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 xml:space="preserve">dismantling sequence </w:t>
            </w:r>
          </w:p>
          <w:p w14:paraId="3AF64DE0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The person in charge of the work shall perform a site assessment to assess the weather conditions before the tent/umbrella is pitched</w:t>
            </w:r>
          </w:p>
          <w:p w14:paraId="16166019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umbrellas shall be positioned with the external surface facing   the direction of the wind</w:t>
            </w:r>
          </w:p>
          <w:p w14:paraId="73714AC3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tents/umbrellas shall not be erected in severe weather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conditions (i.e. high winds)</w:t>
            </w:r>
          </w:p>
          <w:p w14:paraId="5C4E1712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Pictorial instruction cards on erecting tents shall be provided with the tent by the manufacturer</w:t>
            </w:r>
          </w:p>
          <w:p w14:paraId="3AD7EDAC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Danger over head electrical line warning signs shall be attached to the side of the tent</w:t>
            </w:r>
          </w:p>
          <w:p w14:paraId="08C5BB0D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Tent shall only be erected / dismantled by 2 trained and competent persons working in accordance with erection / dismantling sequence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</w:p>
          <w:p w14:paraId="24A593DA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tents shall be secured by the under rail anchors or the guide ropes in accordance with the Work Instructions as an initial step</w:t>
            </w:r>
          </w:p>
          <w:p w14:paraId="7F25D986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Tents shall be positioned with adequate clearance between the tent sidewalls and the crucible</w:t>
            </w:r>
          </w:p>
          <w:p w14:paraId="6A16E6E2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Tents shall be positioned with the closed end / rear of tent facing the direction of wind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45A06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E5D90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83ECC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43F95EC2" w14:textId="77777777" w:rsidTr="00592068">
        <w:trPr>
          <w:trHeight w:val="926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6D657" w14:textId="77777777" w:rsidR="00592068" w:rsidRDefault="00592068" w:rsidP="00592068">
            <w:p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9BC0B" w14:textId="77777777" w:rsidR="00592068" w:rsidRDefault="00592068" w:rsidP="00592068">
            <w:pPr>
              <w:pStyle w:val="ListBullet"/>
              <w:numPr>
                <w:ilvl w:val="1"/>
                <w:numId w:val="36"/>
              </w:numPr>
              <w:tabs>
                <w:tab w:val="left" w:pos="720"/>
              </w:tabs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/>
                <w:sz w:val="20"/>
                <w:szCs w:val="20"/>
              </w:rPr>
              <w:t>Tripping Hazards, Heat, Flames, Hazardous Fumes, Flammable Atmosphere</w:t>
            </w:r>
          </w:p>
        </w:tc>
        <w:tc>
          <w:tcPr>
            <w:tcW w:w="4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D654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Staff shall be provided with COSHH information on the by-products of welding and the associated respiratory protective equipment required</w:t>
            </w:r>
          </w:p>
          <w:p w14:paraId="25EE104F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All welding equipment shall be maintained in accordance with the manufacturer’s instructions</w:t>
            </w:r>
          </w:p>
          <w:p w14:paraId="38F47E97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trained and competent welders shall perform welding activities</w:t>
            </w:r>
          </w:p>
          <w:p w14:paraId="16A9432C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tents/umbrellas shall be positioned with adequate clearance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between the umbrella canopy and preheating flame / crucible</w:t>
            </w:r>
          </w:p>
          <w:p w14:paraId="76829A11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Only welding staff shall be permitted in the vicinity of the welding umbrella during the welding process (from the alignment of the rails to the completion of trimming)</w:t>
            </w:r>
          </w:p>
          <w:p w14:paraId="0B5D6907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Welding tents shall be vacated during the welding operation and an exclusion zone established and enforced</w:t>
            </w:r>
          </w:p>
          <w:p w14:paraId="1992E5EC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Vents shall be built into the tents to enable circulation and rapid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removal of fumes – Vents shall not be blocked at any point and a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shall be made prior to welding to check that all events are in the open position</w:t>
            </w:r>
          </w:p>
          <w:p w14:paraId="338B40F0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Re-entry to the tent shall only occur when the fumes have dissipated</w:t>
            </w:r>
          </w:p>
          <w:p w14:paraId="0047057E" w14:textId="77777777" w:rsidR="00592068" w:rsidRDefault="00592068" w:rsidP="00592068">
            <w:pPr>
              <w:widowControl w:val="0"/>
              <w:numPr>
                <w:ilvl w:val="2"/>
                <w:numId w:val="36"/>
              </w:numPr>
              <w:autoSpaceDE w:val="0"/>
              <w:autoSpaceDN w:val="0"/>
              <w:adjustRightInd w:val="0"/>
              <w:snapToGrid w:val="0"/>
              <w:spacing w:after="0" w:line="240" w:lineRule="auto"/>
              <w:rPr>
                <w:rFonts w:ascii="Arial Narrow" w:hAnsi="Arial Narrow"/>
                <w:sz w:val="20"/>
                <w:szCs w:val="20"/>
              </w:rPr>
            </w:pP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Welders shall perform a pre-start check of all welding equipment to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check that it is fit for purpose and will not cause a flammable</w:t>
            </w:r>
            <w:r>
              <w:rPr>
                <w:rFonts w:ascii="Arial Narrow" w:hAnsi="Arial Narrow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color w:val="000000"/>
                <w:sz w:val="20"/>
                <w:szCs w:val="20"/>
              </w:rPr>
              <w:t>atmosphere in the welding tent due to leaking gases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A5F22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S</w:t>
            </w:r>
          </w:p>
        </w:tc>
        <w:tc>
          <w:tcPr>
            <w:tcW w:w="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06337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M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AD7E6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L</w:t>
            </w:r>
          </w:p>
        </w:tc>
      </w:tr>
      <w:tr w:rsidR="00592068" w14:paraId="7A5952FF" w14:textId="77777777" w:rsidTr="00592068">
        <w:trPr>
          <w:trHeight w:val="350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507E6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lastRenderedPageBreak/>
              <w:t>Equipment to be Used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FCF113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Training Requirements/Competent or Qualified Personnel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93CAB" w14:textId="77777777" w:rsidR="00592068" w:rsidRDefault="00592068" w:rsidP="00592068">
            <w:pPr>
              <w:spacing w:after="0" w:line="240" w:lineRule="auto"/>
              <w:jc w:val="center"/>
              <w:rPr>
                <w:rFonts w:ascii="Arial Narrow" w:hAnsi="Arial Narrow" w:cs="Arial"/>
                <w:b/>
                <w:sz w:val="20"/>
                <w:szCs w:val="20"/>
              </w:rPr>
            </w:pPr>
            <w:r>
              <w:rPr>
                <w:rFonts w:ascii="Arial Narrow" w:hAnsi="Arial Narrow" w:cs="Arial"/>
                <w:b/>
                <w:sz w:val="20"/>
                <w:szCs w:val="20"/>
              </w:rPr>
              <w:t>Inspection Requirements</w:t>
            </w:r>
          </w:p>
        </w:tc>
      </w:tr>
      <w:tr w:rsidR="00592068" w14:paraId="2A467678" w14:textId="77777777" w:rsidTr="00592068">
        <w:trPr>
          <w:trHeight w:val="955"/>
        </w:trPr>
        <w:tc>
          <w:tcPr>
            <w:tcW w:w="4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1E989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 w:cs="Times New Roman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Safety helmet </w:t>
            </w:r>
          </w:p>
          <w:p w14:paraId="42F911FF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Shoes</w:t>
            </w:r>
          </w:p>
          <w:p w14:paraId="68344CAF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High Visibility vest</w:t>
            </w:r>
          </w:p>
          <w:p w14:paraId="396EC8BD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Safety Glasses</w:t>
            </w:r>
          </w:p>
          <w:p w14:paraId="6A17DB77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Hand Gloves</w:t>
            </w:r>
          </w:p>
          <w:p w14:paraId="304B5825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Hearing Protection</w:t>
            </w:r>
          </w:p>
          <w:p w14:paraId="55815D34" w14:textId="77777777" w:rsidR="00592068" w:rsidRDefault="00592068" w:rsidP="00592068">
            <w:pPr>
              <w:numPr>
                <w:ilvl w:val="0"/>
                <w:numId w:val="37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Respiratory Protection</w:t>
            </w:r>
          </w:p>
        </w:tc>
        <w:tc>
          <w:tcPr>
            <w:tcW w:w="4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184F5" w14:textId="77777777" w:rsidR="00592068" w:rsidRDefault="00592068" w:rsidP="00592068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 xml:space="preserve">Basic Safety Induction </w:t>
            </w:r>
          </w:p>
          <w:p w14:paraId="0CB68885" w14:textId="77777777" w:rsidR="00592068" w:rsidRDefault="00592068" w:rsidP="00592068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Training on safe use of PPE</w:t>
            </w:r>
          </w:p>
          <w:p w14:paraId="519FFDCE" w14:textId="77777777" w:rsidR="00592068" w:rsidRDefault="00592068" w:rsidP="00592068">
            <w:pPr>
              <w:numPr>
                <w:ilvl w:val="0"/>
                <w:numId w:val="38"/>
              </w:numPr>
              <w:spacing w:after="0" w:line="240" w:lineRule="auto"/>
              <w:rPr>
                <w:rFonts w:ascii="Arial Narrow" w:hAnsi="Arial Narrow"/>
                <w:bCs/>
                <w:sz w:val="20"/>
                <w:szCs w:val="20"/>
              </w:rPr>
            </w:pPr>
            <w:r>
              <w:rPr>
                <w:rFonts w:ascii="Arial Narrow" w:hAnsi="Arial Narrow"/>
                <w:bCs/>
                <w:sz w:val="20"/>
                <w:szCs w:val="20"/>
              </w:rPr>
              <w:t>Emergency Procedures</w:t>
            </w:r>
          </w:p>
        </w:tc>
        <w:tc>
          <w:tcPr>
            <w:tcW w:w="66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8971D" w14:textId="77777777" w:rsidR="00592068" w:rsidRDefault="00592068" w:rsidP="005920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Daily</w:t>
            </w:r>
          </w:p>
          <w:p w14:paraId="6D29EDC1" w14:textId="77777777" w:rsidR="00592068" w:rsidRDefault="00592068" w:rsidP="005920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Weekly</w:t>
            </w:r>
          </w:p>
          <w:p w14:paraId="7C92E41F" w14:textId="77777777" w:rsidR="00592068" w:rsidRDefault="00592068" w:rsidP="00592068">
            <w:pPr>
              <w:numPr>
                <w:ilvl w:val="0"/>
                <w:numId w:val="39"/>
              </w:numPr>
              <w:spacing w:after="0" w:line="240" w:lineRule="auto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When Required</w:t>
            </w:r>
          </w:p>
        </w:tc>
      </w:tr>
    </w:tbl>
    <w:p w14:paraId="6C3BA126" w14:textId="77777777" w:rsidR="00592068" w:rsidRDefault="00592068" w:rsidP="00592068">
      <w:pPr>
        <w:spacing w:after="0" w:line="240" w:lineRule="auto"/>
        <w:rPr>
          <w:rFonts w:ascii="Arial Narrow" w:hAnsi="Arial Narrow" w:cs="Times New Roman"/>
          <w:sz w:val="20"/>
          <w:szCs w:val="20"/>
          <w:lang w:eastAsia="ja-JP"/>
        </w:rPr>
      </w:pPr>
    </w:p>
    <w:p w14:paraId="7ED44522" w14:textId="25524649" w:rsidR="00A256A1" w:rsidRDefault="00A256A1" w:rsidP="00592068">
      <w:pPr>
        <w:autoSpaceDE w:val="0"/>
        <w:autoSpaceDN w:val="0"/>
        <w:adjustRightInd w:val="0"/>
        <w:spacing w:after="0" w:line="240" w:lineRule="auto"/>
        <w:rPr>
          <w:rFonts w:ascii="Helvetica-Black" w:hAnsi="Helvetica-Black" w:cs="Helvetica-Black"/>
          <w:color w:val="0E79BF"/>
          <w:sz w:val="24"/>
          <w:szCs w:val="24"/>
        </w:rPr>
      </w:pPr>
    </w:p>
    <w:p w14:paraId="0E64B265" w14:textId="481C93A6" w:rsidR="00B85134" w:rsidRPr="00B85134" w:rsidRDefault="00B85134" w:rsidP="00592068">
      <w:pPr>
        <w:tabs>
          <w:tab w:val="left" w:pos="5244"/>
        </w:tabs>
        <w:spacing w:after="0" w:line="240" w:lineRule="auto"/>
        <w:rPr>
          <w:rFonts w:ascii="Helvetica-Black" w:hAnsi="Helvetica-Black" w:cs="Helvetica-Black"/>
          <w:sz w:val="24"/>
          <w:szCs w:val="24"/>
        </w:rPr>
      </w:pPr>
      <w:r>
        <w:rPr>
          <w:rFonts w:ascii="Helvetica-Black" w:hAnsi="Helvetica-Black" w:cs="Helvetica-Black"/>
          <w:sz w:val="24"/>
          <w:szCs w:val="24"/>
        </w:rPr>
        <w:tab/>
      </w:r>
    </w:p>
    <w:sectPr w:rsidR="00B85134" w:rsidRPr="00B85134" w:rsidSect="001F311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720" w:right="720" w:bottom="720" w:left="720" w:header="426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81A4C1" w14:textId="77777777" w:rsidR="00AA2E47" w:rsidRDefault="00AA2E47" w:rsidP="00AB5B46">
      <w:pPr>
        <w:spacing w:after="0" w:line="240" w:lineRule="auto"/>
      </w:pPr>
      <w:r>
        <w:separator/>
      </w:r>
    </w:p>
  </w:endnote>
  <w:endnote w:type="continuationSeparator" w:id="0">
    <w:p w14:paraId="3C703E3A" w14:textId="77777777" w:rsidR="00AA2E47" w:rsidRDefault="00AA2E47" w:rsidP="00AB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-Black">
    <w:altName w:val="Arial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3FB71B" w14:textId="77777777" w:rsidR="001F311D" w:rsidRDefault="001F311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59B6B3" w14:textId="77777777" w:rsidR="00A5387E" w:rsidRPr="00702A7E" w:rsidRDefault="00A5387E">
    <w:pPr>
      <w:pStyle w:val="Footer"/>
      <w:rPr>
        <w:color w:val="92D050"/>
      </w:rPr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F6E4D4A" wp14:editId="1E1D4F3C">
              <wp:simplePos x="0" y="0"/>
              <wp:positionH relativeFrom="column">
                <wp:posOffset>-266700</wp:posOffset>
              </wp:positionH>
              <wp:positionV relativeFrom="paragraph">
                <wp:posOffset>149224</wp:posOffset>
              </wp:positionV>
              <wp:extent cx="10058400" cy="45719"/>
              <wp:effectExtent l="0" t="0" r="19050" b="31115"/>
              <wp:wrapNone/>
              <wp:docPr id="16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1005840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C0946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-21pt;margin-top:11.75pt;width:11in;height:3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" strokecolor="#92d050" strokeweight="1pt"/>
          </w:pict>
        </mc:Fallback>
      </mc:AlternateContent>
    </w:r>
  </w:p>
  <w:p w14:paraId="70C2CDB6" w14:textId="0AE445B5" w:rsidR="00A5387E" w:rsidRDefault="00556BA1" w:rsidP="003A562C">
    <w:pPr>
      <w:pStyle w:val="Footer"/>
      <w:tabs>
        <w:tab w:val="clear" w:pos="4680"/>
        <w:tab w:val="clear" w:pos="9360"/>
        <w:tab w:val="right" w:pos="9921"/>
      </w:tabs>
    </w:pPr>
    <w:r>
      <w:rPr>
        <w:b/>
        <w:color w:val="92D050"/>
      </w:rPr>
      <w:t>HSEBox.com</w:t>
    </w:r>
    <w:bookmarkStart w:id="1" w:name="_GoBack"/>
    <w:bookmarkEnd w:id="1"/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1F311D">
      <w:rPr>
        <w:b/>
        <w:color w:val="92D050"/>
      </w:rPr>
      <w:tab/>
    </w:r>
    <w:r w:rsidR="00A5387E" w:rsidRPr="00702A7E">
      <w:rPr>
        <w:color w:val="92D050"/>
      </w:rPr>
      <w:t xml:space="preserve">Page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PAGE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1</w:t>
    </w:r>
    <w:r w:rsidR="00A5387E" w:rsidRPr="00702A7E">
      <w:rPr>
        <w:b/>
        <w:bCs/>
        <w:color w:val="92D050"/>
      </w:rPr>
      <w:fldChar w:fldCharType="end"/>
    </w:r>
    <w:r w:rsidR="00A5387E" w:rsidRPr="00702A7E">
      <w:rPr>
        <w:color w:val="92D050"/>
      </w:rPr>
      <w:t xml:space="preserve"> of </w:t>
    </w:r>
    <w:r w:rsidR="00A5387E" w:rsidRPr="00702A7E">
      <w:rPr>
        <w:b/>
        <w:bCs/>
        <w:color w:val="92D050"/>
      </w:rPr>
      <w:fldChar w:fldCharType="begin"/>
    </w:r>
    <w:r w:rsidR="00A5387E" w:rsidRPr="00702A7E">
      <w:rPr>
        <w:b/>
        <w:bCs/>
        <w:color w:val="92D050"/>
      </w:rPr>
      <w:instrText xml:space="preserve"> NUMPAGES  \* Arabic  \* MERGEFORMAT </w:instrText>
    </w:r>
    <w:r w:rsidR="00A5387E" w:rsidRPr="00702A7E">
      <w:rPr>
        <w:b/>
        <w:bCs/>
        <w:color w:val="92D050"/>
      </w:rPr>
      <w:fldChar w:fldCharType="separate"/>
    </w:r>
    <w:r w:rsidR="00A5387E" w:rsidRPr="00702A7E">
      <w:rPr>
        <w:b/>
        <w:bCs/>
        <w:noProof/>
        <w:color w:val="92D050"/>
      </w:rPr>
      <w:t>2</w:t>
    </w:r>
    <w:r w:rsidR="00A5387E" w:rsidRPr="00702A7E">
      <w:rPr>
        <w:b/>
        <w:bCs/>
        <w:color w:val="92D05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454BFF" w14:textId="77777777" w:rsidR="001F311D" w:rsidRDefault="001F311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F769C" w14:textId="77777777" w:rsidR="00AA2E47" w:rsidRDefault="00AA2E47" w:rsidP="00AB5B46">
      <w:pPr>
        <w:spacing w:after="0" w:line="240" w:lineRule="auto"/>
      </w:pPr>
      <w:r>
        <w:separator/>
      </w:r>
    </w:p>
  </w:footnote>
  <w:footnote w:type="continuationSeparator" w:id="0">
    <w:p w14:paraId="14D69A15" w14:textId="77777777" w:rsidR="00AA2E47" w:rsidRDefault="00AA2E47" w:rsidP="00AB5B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CCF0E3" w14:textId="77777777" w:rsidR="001F311D" w:rsidRDefault="001F31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8486A" w14:textId="1E002927" w:rsidR="003A562C" w:rsidRDefault="001F311D" w:rsidP="00471A3E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D0524DD" wp14:editId="57D41653">
              <wp:simplePos x="0" y="0"/>
              <wp:positionH relativeFrom="column">
                <wp:posOffset>5881370</wp:posOffset>
              </wp:positionH>
              <wp:positionV relativeFrom="paragraph">
                <wp:posOffset>-167005</wp:posOffset>
              </wp:positionV>
              <wp:extent cx="3848100" cy="692917"/>
              <wp:effectExtent l="0" t="0" r="0" b="0"/>
              <wp:wrapNone/>
              <wp:docPr id="18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848100" cy="692917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18BBE05" w14:textId="31F57EE5" w:rsidR="00AB5B46" w:rsidRPr="005B33F2" w:rsidRDefault="005B33F2" w:rsidP="003A562C">
                          <w:pPr>
                            <w:spacing w:after="0" w:line="360" w:lineRule="auto"/>
                            <w:jc w:val="right"/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</w:pPr>
                          <w:r w:rsidRPr="005B33F2">
                            <w:rPr>
                              <w:b/>
                              <w:color w:val="92D050"/>
                              <w:sz w:val="72"/>
                              <w:szCs w:val="72"/>
                              <w:lang w:val="en-GB"/>
                            </w:rPr>
                            <w:t>Risk Assessment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D0524D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63.1pt;margin-top:-13.15pt;width:303pt;height:54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" filled="f" stroked="f">
              <v:textbox>
                <w:txbxContent>
                  <w:p w14:paraId="118BBE05" w14:textId="31F57EE5" w:rsidR="00AB5B46" w:rsidRPr="005B33F2" w:rsidRDefault="005B33F2" w:rsidP="003A562C">
                    <w:pPr>
                      <w:spacing w:after="0" w:line="360" w:lineRule="auto"/>
                      <w:jc w:val="right"/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</w:pPr>
                    <w:r w:rsidRPr="005B33F2">
                      <w:rPr>
                        <w:b/>
                        <w:color w:val="92D050"/>
                        <w:sz w:val="72"/>
                        <w:szCs w:val="72"/>
                        <w:lang w:val="en-GB"/>
                      </w:rPr>
                      <w:t>Risk Assessment</w:t>
                    </w:r>
                  </w:p>
                </w:txbxContent>
              </v:textbox>
            </v:shape>
          </w:pict>
        </mc:Fallback>
      </mc:AlternateContent>
    </w:r>
    <w:r w:rsidR="003A562C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2C689B7" wp14:editId="5DB9DE09">
              <wp:simplePos x="0" y="0"/>
              <wp:positionH relativeFrom="column">
                <wp:posOffset>-102870</wp:posOffset>
              </wp:positionH>
              <wp:positionV relativeFrom="paragraph">
                <wp:posOffset>-4474</wp:posOffset>
              </wp:positionV>
              <wp:extent cx="2530549" cy="692785"/>
              <wp:effectExtent l="0" t="0" r="22225" b="1397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30549" cy="692785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7A43FBA7" w14:textId="77777777" w:rsidR="003A562C" w:rsidRPr="003A562C" w:rsidRDefault="003A562C" w:rsidP="003A562C">
                          <w:pPr>
                            <w:jc w:val="center"/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</w:pPr>
                          <w:r w:rsidRPr="003A562C">
                            <w:rPr>
                              <w:b/>
                              <w:color w:val="92D050"/>
                              <w:sz w:val="48"/>
                              <w:szCs w:val="48"/>
                            </w:rPr>
                            <w:t>Your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2C689B7" id="_x0000_s1027" type="#_x0000_t202" style="position:absolute;margin-left:-8.1pt;margin-top:-.35pt;width:199.25pt;height:54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" fillcolor="#d8d8d8 [2732]" strokeweight=".5pt">
              <v:textbox style="mso-fit-shape-to-text:t">
                <w:txbxContent>
                  <w:p w14:paraId="7A43FBA7" w14:textId="77777777" w:rsidR="003A562C" w:rsidRPr="003A562C" w:rsidRDefault="003A562C" w:rsidP="003A562C">
                    <w:pPr>
                      <w:jc w:val="center"/>
                      <w:rPr>
                        <w:b/>
                        <w:color w:val="92D050"/>
                        <w:sz w:val="48"/>
                        <w:szCs w:val="48"/>
                      </w:rPr>
                    </w:pPr>
                    <w:r w:rsidRPr="003A562C">
                      <w:rPr>
                        <w:b/>
                        <w:color w:val="92D050"/>
                        <w:sz w:val="48"/>
                        <w:szCs w:val="48"/>
                      </w:rPr>
                      <w:t>Your Logo here</w:t>
                    </w:r>
                  </w:p>
                </w:txbxContent>
              </v:textbox>
            </v:shape>
          </w:pict>
        </mc:Fallback>
      </mc:AlternateContent>
    </w:r>
  </w:p>
  <w:p w14:paraId="2ADEF821" w14:textId="77777777" w:rsidR="003A562C" w:rsidRDefault="003A562C" w:rsidP="00702A7E">
    <w:pPr>
      <w:pStyle w:val="Header"/>
      <w:ind w:left="-284"/>
    </w:pPr>
  </w:p>
  <w:p w14:paraId="46E1D9DD" w14:textId="77777777" w:rsidR="00AB5B46" w:rsidRDefault="00AB5B46" w:rsidP="00702A7E">
    <w:pPr>
      <w:pStyle w:val="Header"/>
      <w:ind w:left="-284"/>
    </w:pPr>
  </w:p>
  <w:p w14:paraId="616FBEE3" w14:textId="3A59C422" w:rsidR="003A562C" w:rsidRDefault="001F311D" w:rsidP="00702A7E">
    <w:pPr>
      <w:pStyle w:val="Header"/>
      <w:ind w:left="-284"/>
    </w:pPr>
    <w:r w:rsidRPr="00702A7E">
      <w:rPr>
        <w:noProof/>
        <w:color w:val="92D05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E79D610" wp14:editId="3ED4728F">
              <wp:simplePos x="0" y="0"/>
              <wp:positionH relativeFrom="margin">
                <wp:align>right</wp:align>
              </wp:positionH>
              <wp:positionV relativeFrom="paragraph">
                <wp:posOffset>215901</wp:posOffset>
              </wp:positionV>
              <wp:extent cx="9898380" cy="45719"/>
              <wp:effectExtent l="0" t="0" r="26670" b="31115"/>
              <wp:wrapNone/>
              <wp:docPr id="17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9898380" cy="45719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92D050"/>
                        </a:solidFill>
                        <a:round/>
                        <a:headEnd type="none" w="med" len="med"/>
                        <a:tailEnd type="none" w="med" len="med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1E5445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728.2pt;margin-top:17pt;width:779.4pt;height:3.6pt;flip:y;z-index:25165926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" strokecolor="#92d050" strokeweight="1pt">
              <w10:wrap anchorx="margin"/>
            </v:shape>
          </w:pict>
        </mc:Fallback>
      </mc:AlternateContent>
    </w:r>
  </w:p>
  <w:p w14:paraId="16FAEEDF" w14:textId="328BDAE8" w:rsidR="00AB5B46" w:rsidRDefault="00AB5B4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4BB8D" w14:textId="77777777" w:rsidR="001F311D" w:rsidRDefault="001F311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9"/>
    <w:multiLevelType w:val="singleLevel"/>
    <w:tmpl w:val="5720DE6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041791"/>
    <w:multiLevelType w:val="multilevel"/>
    <w:tmpl w:val="A2DA2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79240C"/>
    <w:multiLevelType w:val="hybridMultilevel"/>
    <w:tmpl w:val="5498BE30"/>
    <w:lvl w:ilvl="0" w:tplc="FFFFFFFF">
      <w:start w:val="1"/>
      <w:numFmt w:val="decimal"/>
      <w:lvlText w:val="%1."/>
      <w:lvlJc w:val="left"/>
      <w:pPr>
        <w:ind w:left="885" w:hanging="360"/>
      </w:pPr>
    </w:lvl>
    <w:lvl w:ilvl="1" w:tplc="FFFFFFFF">
      <w:start w:val="1"/>
      <w:numFmt w:val="lowerLetter"/>
      <w:lvlText w:val="%2."/>
      <w:lvlJc w:val="left"/>
      <w:pPr>
        <w:ind w:left="1605" w:hanging="360"/>
      </w:pPr>
    </w:lvl>
    <w:lvl w:ilvl="2" w:tplc="FFFFFFFF">
      <w:start w:val="1"/>
      <w:numFmt w:val="lowerRoman"/>
      <w:lvlText w:val="%3."/>
      <w:lvlJc w:val="right"/>
      <w:pPr>
        <w:ind w:left="2325" w:hanging="180"/>
      </w:pPr>
    </w:lvl>
    <w:lvl w:ilvl="3" w:tplc="FFFFFFFF">
      <w:start w:val="1"/>
      <w:numFmt w:val="decimal"/>
      <w:lvlText w:val="%4."/>
      <w:lvlJc w:val="left"/>
      <w:pPr>
        <w:ind w:left="3045" w:hanging="360"/>
      </w:pPr>
    </w:lvl>
    <w:lvl w:ilvl="4" w:tplc="FFFFFFFF">
      <w:start w:val="1"/>
      <w:numFmt w:val="lowerLetter"/>
      <w:lvlText w:val="%5."/>
      <w:lvlJc w:val="left"/>
      <w:pPr>
        <w:ind w:left="3765" w:hanging="360"/>
      </w:pPr>
    </w:lvl>
    <w:lvl w:ilvl="5" w:tplc="FFFFFFFF">
      <w:start w:val="1"/>
      <w:numFmt w:val="lowerRoman"/>
      <w:lvlText w:val="%6."/>
      <w:lvlJc w:val="right"/>
      <w:pPr>
        <w:ind w:left="4485" w:hanging="180"/>
      </w:pPr>
    </w:lvl>
    <w:lvl w:ilvl="6" w:tplc="FFFFFFFF">
      <w:start w:val="1"/>
      <w:numFmt w:val="decimal"/>
      <w:lvlText w:val="%7."/>
      <w:lvlJc w:val="left"/>
      <w:pPr>
        <w:ind w:left="5205" w:hanging="360"/>
      </w:pPr>
    </w:lvl>
    <w:lvl w:ilvl="7" w:tplc="FFFFFFFF">
      <w:start w:val="1"/>
      <w:numFmt w:val="lowerLetter"/>
      <w:lvlText w:val="%8."/>
      <w:lvlJc w:val="left"/>
      <w:pPr>
        <w:ind w:left="5925" w:hanging="360"/>
      </w:pPr>
    </w:lvl>
    <w:lvl w:ilvl="8" w:tplc="FFFFFFFF">
      <w:start w:val="1"/>
      <w:numFmt w:val="lowerRoman"/>
      <w:lvlText w:val="%9."/>
      <w:lvlJc w:val="right"/>
      <w:pPr>
        <w:ind w:left="6645" w:hanging="180"/>
      </w:pPr>
    </w:lvl>
  </w:abstractNum>
  <w:abstractNum w:abstractNumId="3" w15:restartNumberingAfterBreak="0">
    <w:nsid w:val="0857252D"/>
    <w:multiLevelType w:val="multilevel"/>
    <w:tmpl w:val="884AEC1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000000"/>
        <w:sz w:val="18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Arial Bold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Arial Bold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Arial Bold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Arial Bold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Arial Bold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Arial Bold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Arial Bold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Arial Bold"/>
        <w:color w:val="000000"/>
      </w:rPr>
    </w:lvl>
  </w:abstractNum>
  <w:abstractNum w:abstractNumId="4" w15:restartNumberingAfterBreak="0">
    <w:nsid w:val="0C955107"/>
    <w:multiLevelType w:val="hybridMultilevel"/>
    <w:tmpl w:val="917827B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CC104A1"/>
    <w:multiLevelType w:val="multilevel"/>
    <w:tmpl w:val="8976D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B55C86"/>
    <w:multiLevelType w:val="hybridMultilevel"/>
    <w:tmpl w:val="B4FE175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425860"/>
    <w:multiLevelType w:val="hybridMultilevel"/>
    <w:tmpl w:val="40205706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751173"/>
    <w:multiLevelType w:val="multilevel"/>
    <w:tmpl w:val="5508AF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F2E6709"/>
    <w:multiLevelType w:val="multilevel"/>
    <w:tmpl w:val="3ED03E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1852525"/>
    <w:multiLevelType w:val="multilevel"/>
    <w:tmpl w:val="50D6736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133EDE"/>
    <w:multiLevelType w:val="multilevel"/>
    <w:tmpl w:val="1D02178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A7C0EA6"/>
    <w:multiLevelType w:val="hybridMultilevel"/>
    <w:tmpl w:val="6C10312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CE47D4"/>
    <w:multiLevelType w:val="multilevel"/>
    <w:tmpl w:val="9E9AEF1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67E5D"/>
    <w:multiLevelType w:val="hybridMultilevel"/>
    <w:tmpl w:val="99BE9164"/>
    <w:lvl w:ilvl="0" w:tplc="A26A6DB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E5F09"/>
    <w:multiLevelType w:val="multilevel"/>
    <w:tmpl w:val="D5EE89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F952761"/>
    <w:multiLevelType w:val="hybridMultilevel"/>
    <w:tmpl w:val="F2F8DEB6"/>
    <w:lvl w:ilvl="0" w:tplc="0816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10D703C"/>
    <w:multiLevelType w:val="hybridMultilevel"/>
    <w:tmpl w:val="F15616F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8004A2"/>
    <w:multiLevelType w:val="multilevel"/>
    <w:tmpl w:val="E43C800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DD84690"/>
    <w:multiLevelType w:val="hybridMultilevel"/>
    <w:tmpl w:val="80CA53EE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AD249E"/>
    <w:multiLevelType w:val="hybridMultilevel"/>
    <w:tmpl w:val="E0083018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F553C"/>
    <w:multiLevelType w:val="multilevel"/>
    <w:tmpl w:val="5F4E9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0E718B2"/>
    <w:multiLevelType w:val="hybridMultilevel"/>
    <w:tmpl w:val="245080A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C32171"/>
    <w:multiLevelType w:val="multilevel"/>
    <w:tmpl w:val="326CB28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BF1EC6"/>
    <w:multiLevelType w:val="hybridMultilevel"/>
    <w:tmpl w:val="A9FCB57C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7E67839"/>
    <w:multiLevelType w:val="hybridMultilevel"/>
    <w:tmpl w:val="A2C4CFC0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1862DF"/>
    <w:multiLevelType w:val="multilevel"/>
    <w:tmpl w:val="9558D71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2A1B53"/>
    <w:multiLevelType w:val="multilevel"/>
    <w:tmpl w:val="0994E2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EBD7CDF"/>
    <w:multiLevelType w:val="multilevel"/>
    <w:tmpl w:val="BB22A5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C11902"/>
    <w:multiLevelType w:val="hybridMultilevel"/>
    <w:tmpl w:val="FE500CBA"/>
    <w:lvl w:ilvl="0" w:tplc="FFFFFFFF">
      <w:start w:val="1"/>
      <w:numFmt w:val="decimal"/>
      <w:lvlText w:val="%1."/>
      <w:lvlJc w:val="left"/>
      <w:pPr>
        <w:ind w:left="705" w:hanging="360"/>
      </w:pPr>
    </w:lvl>
    <w:lvl w:ilvl="1" w:tplc="FFFFFFFF">
      <w:start w:val="1"/>
      <w:numFmt w:val="lowerLetter"/>
      <w:lvlText w:val="%2."/>
      <w:lvlJc w:val="left"/>
      <w:pPr>
        <w:ind w:left="1425" w:hanging="360"/>
      </w:pPr>
    </w:lvl>
    <w:lvl w:ilvl="2" w:tplc="FFFFFFFF">
      <w:start w:val="1"/>
      <w:numFmt w:val="lowerRoman"/>
      <w:lvlText w:val="%3."/>
      <w:lvlJc w:val="right"/>
      <w:pPr>
        <w:ind w:left="2145" w:hanging="180"/>
      </w:pPr>
    </w:lvl>
    <w:lvl w:ilvl="3" w:tplc="FFFFFFFF">
      <w:start w:val="1"/>
      <w:numFmt w:val="decimal"/>
      <w:lvlText w:val="%4."/>
      <w:lvlJc w:val="left"/>
      <w:pPr>
        <w:ind w:left="2865" w:hanging="360"/>
      </w:pPr>
    </w:lvl>
    <w:lvl w:ilvl="4" w:tplc="FFFFFFFF">
      <w:start w:val="1"/>
      <w:numFmt w:val="lowerLetter"/>
      <w:lvlText w:val="%5."/>
      <w:lvlJc w:val="left"/>
      <w:pPr>
        <w:ind w:left="3585" w:hanging="360"/>
      </w:pPr>
    </w:lvl>
    <w:lvl w:ilvl="5" w:tplc="FFFFFFFF">
      <w:start w:val="1"/>
      <w:numFmt w:val="lowerRoman"/>
      <w:lvlText w:val="%6."/>
      <w:lvlJc w:val="right"/>
      <w:pPr>
        <w:ind w:left="4305" w:hanging="180"/>
      </w:pPr>
    </w:lvl>
    <w:lvl w:ilvl="6" w:tplc="FFFFFFFF">
      <w:start w:val="1"/>
      <w:numFmt w:val="decimal"/>
      <w:lvlText w:val="%7."/>
      <w:lvlJc w:val="left"/>
      <w:pPr>
        <w:ind w:left="5025" w:hanging="360"/>
      </w:pPr>
    </w:lvl>
    <w:lvl w:ilvl="7" w:tplc="FFFFFFFF">
      <w:start w:val="1"/>
      <w:numFmt w:val="lowerLetter"/>
      <w:lvlText w:val="%8."/>
      <w:lvlJc w:val="left"/>
      <w:pPr>
        <w:ind w:left="5745" w:hanging="360"/>
      </w:pPr>
    </w:lvl>
    <w:lvl w:ilvl="8" w:tplc="FFFFFFFF">
      <w:start w:val="1"/>
      <w:numFmt w:val="lowerRoman"/>
      <w:lvlText w:val="%9."/>
      <w:lvlJc w:val="right"/>
      <w:pPr>
        <w:ind w:left="6465" w:hanging="180"/>
      </w:pPr>
    </w:lvl>
  </w:abstractNum>
  <w:abstractNum w:abstractNumId="30" w15:restartNumberingAfterBreak="0">
    <w:nsid w:val="504D6C9C"/>
    <w:multiLevelType w:val="hybridMultilevel"/>
    <w:tmpl w:val="D4382282"/>
    <w:lvl w:ilvl="0" w:tplc="B2120EB6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E757E0"/>
    <w:multiLevelType w:val="multilevel"/>
    <w:tmpl w:val="0DACE3EE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5B66227"/>
    <w:multiLevelType w:val="hybridMultilevel"/>
    <w:tmpl w:val="D40C49DA"/>
    <w:lvl w:ilvl="0" w:tplc="FFFFFFFF">
      <w:start w:val="1"/>
      <w:numFmt w:val="decimal"/>
      <w:lvlText w:val="%1."/>
      <w:lvlJc w:val="left"/>
      <w:pPr>
        <w:ind w:left="750" w:hanging="360"/>
      </w:pPr>
    </w:lvl>
    <w:lvl w:ilvl="1" w:tplc="FFFFFFFF">
      <w:start w:val="1"/>
      <w:numFmt w:val="lowerLetter"/>
      <w:lvlText w:val="%2."/>
      <w:lvlJc w:val="left"/>
      <w:pPr>
        <w:ind w:left="1470" w:hanging="360"/>
      </w:pPr>
    </w:lvl>
    <w:lvl w:ilvl="2" w:tplc="FFFFFFFF">
      <w:start w:val="1"/>
      <w:numFmt w:val="lowerRoman"/>
      <w:lvlText w:val="%3."/>
      <w:lvlJc w:val="right"/>
      <w:pPr>
        <w:ind w:left="2190" w:hanging="180"/>
      </w:pPr>
    </w:lvl>
    <w:lvl w:ilvl="3" w:tplc="FFFFFFFF">
      <w:start w:val="1"/>
      <w:numFmt w:val="decimal"/>
      <w:lvlText w:val="%4."/>
      <w:lvlJc w:val="left"/>
      <w:pPr>
        <w:ind w:left="2910" w:hanging="360"/>
      </w:pPr>
    </w:lvl>
    <w:lvl w:ilvl="4" w:tplc="FFFFFFFF">
      <w:start w:val="1"/>
      <w:numFmt w:val="lowerLetter"/>
      <w:lvlText w:val="%5."/>
      <w:lvlJc w:val="left"/>
      <w:pPr>
        <w:ind w:left="3630" w:hanging="360"/>
      </w:pPr>
    </w:lvl>
    <w:lvl w:ilvl="5" w:tplc="FFFFFFFF">
      <w:start w:val="1"/>
      <w:numFmt w:val="lowerRoman"/>
      <w:lvlText w:val="%6."/>
      <w:lvlJc w:val="right"/>
      <w:pPr>
        <w:ind w:left="4350" w:hanging="180"/>
      </w:pPr>
    </w:lvl>
    <w:lvl w:ilvl="6" w:tplc="FFFFFFFF">
      <w:start w:val="1"/>
      <w:numFmt w:val="decimal"/>
      <w:lvlText w:val="%7."/>
      <w:lvlJc w:val="left"/>
      <w:pPr>
        <w:ind w:left="5070" w:hanging="360"/>
      </w:pPr>
    </w:lvl>
    <w:lvl w:ilvl="7" w:tplc="FFFFFFFF">
      <w:start w:val="1"/>
      <w:numFmt w:val="lowerLetter"/>
      <w:lvlText w:val="%8."/>
      <w:lvlJc w:val="left"/>
      <w:pPr>
        <w:ind w:left="5790" w:hanging="360"/>
      </w:pPr>
    </w:lvl>
    <w:lvl w:ilvl="8" w:tplc="FFFFFFFF">
      <w:start w:val="1"/>
      <w:numFmt w:val="lowerRoman"/>
      <w:lvlText w:val="%9."/>
      <w:lvlJc w:val="right"/>
      <w:pPr>
        <w:ind w:left="6510" w:hanging="180"/>
      </w:pPr>
    </w:lvl>
  </w:abstractNum>
  <w:abstractNum w:abstractNumId="33" w15:restartNumberingAfterBreak="0">
    <w:nsid w:val="64DE6D3F"/>
    <w:multiLevelType w:val="multilevel"/>
    <w:tmpl w:val="B5CE1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DF80AE0"/>
    <w:multiLevelType w:val="multilevel"/>
    <w:tmpl w:val="C50AC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719B1A7B"/>
    <w:multiLevelType w:val="hybridMultilevel"/>
    <w:tmpl w:val="F31E4FC2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637EA8"/>
    <w:multiLevelType w:val="multilevel"/>
    <w:tmpl w:val="71FC69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CA224A1"/>
    <w:multiLevelType w:val="hybridMultilevel"/>
    <w:tmpl w:val="CB1A3E84"/>
    <w:lvl w:ilvl="0" w:tplc="08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AF272B"/>
    <w:multiLevelType w:val="multilevel"/>
    <w:tmpl w:val="1D6883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2"/>
      <w:numFmt w:val="decimal"/>
      <w:isLgl/>
      <w:lvlText w:val="%1.%2"/>
      <w:lvlJc w:val="left"/>
      <w:pPr>
        <w:ind w:left="870" w:hanging="510"/>
      </w:pPr>
      <w:rPr>
        <w:rFonts w:ascii="Arial" w:hAnsi="Arial" w:cs="Arial" w:hint="default"/>
        <w:color w:val="000000"/>
        <w:sz w:val="18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ascii="Arial" w:hAnsi="Arial" w:cs="Arial" w:hint="default"/>
        <w:color w:val="000000"/>
        <w:sz w:val="18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ascii="Arial" w:hAnsi="Arial" w:cs="Arial" w:hint="default"/>
        <w:color w:val="000000"/>
        <w:sz w:val="18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ascii="Arial" w:hAnsi="Arial" w:cs="Arial" w:hint="default"/>
        <w:color w:val="000000"/>
        <w:sz w:val="18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ascii="Arial" w:hAnsi="Arial" w:cs="Arial" w:hint="default"/>
        <w:color w:val="000000"/>
        <w:sz w:val="18"/>
      </w:rPr>
    </w:lvl>
  </w:abstractNum>
  <w:num w:numId="1">
    <w:abstractNumId w:val="4"/>
  </w:num>
  <w:num w:numId="2">
    <w:abstractNumId w:val="37"/>
  </w:num>
  <w:num w:numId="3">
    <w:abstractNumId w:val="12"/>
  </w:num>
  <w:num w:numId="4">
    <w:abstractNumId w:val="19"/>
  </w:num>
  <w:num w:numId="5">
    <w:abstractNumId w:val="35"/>
  </w:num>
  <w:num w:numId="6">
    <w:abstractNumId w:val="6"/>
  </w:num>
  <w:num w:numId="7">
    <w:abstractNumId w:val="22"/>
  </w:num>
  <w:num w:numId="8">
    <w:abstractNumId w:val="7"/>
  </w:num>
  <w:num w:numId="9">
    <w:abstractNumId w:val="17"/>
  </w:num>
  <w:num w:numId="10">
    <w:abstractNumId w:val="20"/>
  </w:num>
  <w:num w:numId="11">
    <w:abstractNumId w:val="33"/>
  </w:num>
  <w:num w:numId="12">
    <w:abstractNumId w:val="10"/>
  </w:num>
  <w:num w:numId="13">
    <w:abstractNumId w:val="28"/>
  </w:num>
  <w:num w:numId="14">
    <w:abstractNumId w:val="23"/>
  </w:num>
  <w:num w:numId="15">
    <w:abstractNumId w:val="34"/>
  </w:num>
  <w:num w:numId="16">
    <w:abstractNumId w:val="16"/>
  </w:num>
  <w:num w:numId="17">
    <w:abstractNumId w:val="15"/>
  </w:num>
  <w:num w:numId="18">
    <w:abstractNumId w:val="24"/>
  </w:num>
  <w:num w:numId="19">
    <w:abstractNumId w:val="14"/>
  </w:num>
  <w:num w:numId="20">
    <w:abstractNumId w:val="25"/>
  </w:num>
  <w:num w:numId="21">
    <w:abstractNumId w:val="30"/>
  </w:num>
  <w:num w:numId="22">
    <w:abstractNumId w:val="21"/>
  </w:num>
  <w:num w:numId="23">
    <w:abstractNumId w:val="9"/>
  </w:num>
  <w:num w:numId="24">
    <w:abstractNumId w:val="31"/>
  </w:num>
  <w:num w:numId="25">
    <w:abstractNumId w:val="36"/>
  </w:num>
  <w:num w:numId="26">
    <w:abstractNumId w:val="8"/>
  </w:num>
  <w:num w:numId="27">
    <w:abstractNumId w:val="27"/>
  </w:num>
  <w:num w:numId="28">
    <w:abstractNumId w:val="5"/>
  </w:num>
  <w:num w:numId="29">
    <w:abstractNumId w:val="26"/>
  </w:num>
  <w:num w:numId="30">
    <w:abstractNumId w:val="18"/>
  </w:num>
  <w:num w:numId="31">
    <w:abstractNumId w:val="13"/>
  </w:num>
  <w:num w:numId="32">
    <w:abstractNumId w:val="1"/>
  </w:num>
  <w:num w:numId="33">
    <w:abstractNumId w:val="11"/>
  </w:num>
  <w:num w:numId="34">
    <w:abstractNumId w:val="0"/>
  </w:num>
  <w:num w:numId="35">
    <w:abstractNumId w:val="38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4C7D"/>
    <w:rsid w:val="00015437"/>
    <w:rsid w:val="0001544C"/>
    <w:rsid w:val="00023A1B"/>
    <w:rsid w:val="000434C4"/>
    <w:rsid w:val="000660EA"/>
    <w:rsid w:val="00070C6E"/>
    <w:rsid w:val="0007392F"/>
    <w:rsid w:val="000A030A"/>
    <w:rsid w:val="000D3E19"/>
    <w:rsid w:val="000E6B19"/>
    <w:rsid w:val="000F487B"/>
    <w:rsid w:val="00105CEB"/>
    <w:rsid w:val="001148DA"/>
    <w:rsid w:val="0014239D"/>
    <w:rsid w:val="00165410"/>
    <w:rsid w:val="001A0FA8"/>
    <w:rsid w:val="001A2E24"/>
    <w:rsid w:val="001C4278"/>
    <w:rsid w:val="001C42E6"/>
    <w:rsid w:val="001D4996"/>
    <w:rsid w:val="001E2085"/>
    <w:rsid w:val="001E3B55"/>
    <w:rsid w:val="001F311D"/>
    <w:rsid w:val="00244767"/>
    <w:rsid w:val="00250FF1"/>
    <w:rsid w:val="00266C4C"/>
    <w:rsid w:val="00271BBC"/>
    <w:rsid w:val="0028443F"/>
    <w:rsid w:val="002859A7"/>
    <w:rsid w:val="00290118"/>
    <w:rsid w:val="002C3F59"/>
    <w:rsid w:val="002C55C9"/>
    <w:rsid w:val="002D50C5"/>
    <w:rsid w:val="002D729E"/>
    <w:rsid w:val="00306C73"/>
    <w:rsid w:val="00322B04"/>
    <w:rsid w:val="003406A4"/>
    <w:rsid w:val="003775F6"/>
    <w:rsid w:val="003A562C"/>
    <w:rsid w:val="003A5E5E"/>
    <w:rsid w:val="003B297B"/>
    <w:rsid w:val="003D322E"/>
    <w:rsid w:val="003E3B28"/>
    <w:rsid w:val="003E76AD"/>
    <w:rsid w:val="00405FCF"/>
    <w:rsid w:val="00415CF1"/>
    <w:rsid w:val="00471A3E"/>
    <w:rsid w:val="0047350F"/>
    <w:rsid w:val="004B2064"/>
    <w:rsid w:val="004C5819"/>
    <w:rsid w:val="00515C7B"/>
    <w:rsid w:val="00517996"/>
    <w:rsid w:val="00537A63"/>
    <w:rsid w:val="00544134"/>
    <w:rsid w:val="00556BA1"/>
    <w:rsid w:val="00562E10"/>
    <w:rsid w:val="00577D0A"/>
    <w:rsid w:val="00584CC1"/>
    <w:rsid w:val="00586C3B"/>
    <w:rsid w:val="00592068"/>
    <w:rsid w:val="005A0A60"/>
    <w:rsid w:val="005B33F2"/>
    <w:rsid w:val="005D7685"/>
    <w:rsid w:val="005E63A1"/>
    <w:rsid w:val="005F31F3"/>
    <w:rsid w:val="005F5C57"/>
    <w:rsid w:val="005F7F83"/>
    <w:rsid w:val="00600B62"/>
    <w:rsid w:val="006171D9"/>
    <w:rsid w:val="00643E6A"/>
    <w:rsid w:val="00651B73"/>
    <w:rsid w:val="006717BE"/>
    <w:rsid w:val="00677E21"/>
    <w:rsid w:val="00685884"/>
    <w:rsid w:val="0069027D"/>
    <w:rsid w:val="0069224B"/>
    <w:rsid w:val="006937C4"/>
    <w:rsid w:val="006B50F6"/>
    <w:rsid w:val="006E65FC"/>
    <w:rsid w:val="00702A7E"/>
    <w:rsid w:val="00715EC1"/>
    <w:rsid w:val="00730030"/>
    <w:rsid w:val="0073141E"/>
    <w:rsid w:val="00750318"/>
    <w:rsid w:val="00757146"/>
    <w:rsid w:val="00761E28"/>
    <w:rsid w:val="007647F7"/>
    <w:rsid w:val="0076572B"/>
    <w:rsid w:val="00773A9E"/>
    <w:rsid w:val="00774B56"/>
    <w:rsid w:val="00792CCD"/>
    <w:rsid w:val="007B52E1"/>
    <w:rsid w:val="007D4E5C"/>
    <w:rsid w:val="008013A8"/>
    <w:rsid w:val="00834C14"/>
    <w:rsid w:val="0084291A"/>
    <w:rsid w:val="0084378F"/>
    <w:rsid w:val="00846D48"/>
    <w:rsid w:val="00856F2A"/>
    <w:rsid w:val="00857195"/>
    <w:rsid w:val="00880395"/>
    <w:rsid w:val="008862CF"/>
    <w:rsid w:val="008C7775"/>
    <w:rsid w:val="008D1AFC"/>
    <w:rsid w:val="008E1688"/>
    <w:rsid w:val="008E3D5A"/>
    <w:rsid w:val="008E3F55"/>
    <w:rsid w:val="008F415B"/>
    <w:rsid w:val="009218C6"/>
    <w:rsid w:val="0093242B"/>
    <w:rsid w:val="0093554B"/>
    <w:rsid w:val="00953EDA"/>
    <w:rsid w:val="00972892"/>
    <w:rsid w:val="00984C7D"/>
    <w:rsid w:val="009904E3"/>
    <w:rsid w:val="00993F6A"/>
    <w:rsid w:val="009A4505"/>
    <w:rsid w:val="009F708E"/>
    <w:rsid w:val="00A107DA"/>
    <w:rsid w:val="00A12952"/>
    <w:rsid w:val="00A256A1"/>
    <w:rsid w:val="00A43295"/>
    <w:rsid w:val="00A4437B"/>
    <w:rsid w:val="00A5387E"/>
    <w:rsid w:val="00A851A3"/>
    <w:rsid w:val="00A95569"/>
    <w:rsid w:val="00AA2E47"/>
    <w:rsid w:val="00AA486D"/>
    <w:rsid w:val="00AB591F"/>
    <w:rsid w:val="00AB5B46"/>
    <w:rsid w:val="00AB5C78"/>
    <w:rsid w:val="00AF495C"/>
    <w:rsid w:val="00AF714E"/>
    <w:rsid w:val="00B06F96"/>
    <w:rsid w:val="00B157AB"/>
    <w:rsid w:val="00B24275"/>
    <w:rsid w:val="00B55EAA"/>
    <w:rsid w:val="00B85134"/>
    <w:rsid w:val="00BA61F4"/>
    <w:rsid w:val="00BB39AA"/>
    <w:rsid w:val="00BC147D"/>
    <w:rsid w:val="00BD0B35"/>
    <w:rsid w:val="00BF1D44"/>
    <w:rsid w:val="00BF469C"/>
    <w:rsid w:val="00C05DC3"/>
    <w:rsid w:val="00C07A7B"/>
    <w:rsid w:val="00C14540"/>
    <w:rsid w:val="00C234F2"/>
    <w:rsid w:val="00C248A3"/>
    <w:rsid w:val="00C47257"/>
    <w:rsid w:val="00C61FDE"/>
    <w:rsid w:val="00C94080"/>
    <w:rsid w:val="00CE421D"/>
    <w:rsid w:val="00CE6F92"/>
    <w:rsid w:val="00CF4529"/>
    <w:rsid w:val="00CF78A8"/>
    <w:rsid w:val="00D22530"/>
    <w:rsid w:val="00D25D61"/>
    <w:rsid w:val="00D521A5"/>
    <w:rsid w:val="00D956B0"/>
    <w:rsid w:val="00DD2922"/>
    <w:rsid w:val="00DD705E"/>
    <w:rsid w:val="00DD7815"/>
    <w:rsid w:val="00E107E8"/>
    <w:rsid w:val="00E1319A"/>
    <w:rsid w:val="00E146B8"/>
    <w:rsid w:val="00E31FC2"/>
    <w:rsid w:val="00E547BA"/>
    <w:rsid w:val="00E75723"/>
    <w:rsid w:val="00E911F5"/>
    <w:rsid w:val="00EB757D"/>
    <w:rsid w:val="00EC2FF2"/>
    <w:rsid w:val="00ED0FF5"/>
    <w:rsid w:val="00ED5440"/>
    <w:rsid w:val="00F20BE1"/>
    <w:rsid w:val="00F40E5C"/>
    <w:rsid w:val="00F53CE2"/>
    <w:rsid w:val="00F86613"/>
    <w:rsid w:val="00FA57BD"/>
    <w:rsid w:val="00FD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95EA03"/>
  <w15:chartTrackingRefBased/>
  <w15:docId w15:val="{C50FC50F-4767-4CDC-AB6E-3975E27D0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40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B4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5B46"/>
  </w:style>
  <w:style w:type="paragraph" w:styleId="Footer">
    <w:name w:val="footer"/>
    <w:basedOn w:val="Normal"/>
    <w:link w:val="FooterChar"/>
    <w:uiPriority w:val="99"/>
    <w:unhideWhenUsed/>
    <w:rsid w:val="00AB5B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5B46"/>
  </w:style>
  <w:style w:type="table" w:styleId="TableGrid">
    <w:name w:val="Table Grid"/>
    <w:basedOn w:val="TableNormal"/>
    <w:uiPriority w:val="59"/>
    <w:rsid w:val="009324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471A3E"/>
    <w:rPr>
      <w:b/>
      <w:bCs/>
    </w:rPr>
  </w:style>
  <w:style w:type="paragraph" w:styleId="NoSpacing">
    <w:name w:val="No Spacing"/>
    <w:link w:val="NoSpacingChar"/>
    <w:uiPriority w:val="1"/>
    <w:qFormat/>
    <w:rsid w:val="00CE6F92"/>
    <w:pPr>
      <w:spacing w:after="0" w:line="240" w:lineRule="auto"/>
    </w:pPr>
    <w:rPr>
      <w:rFonts w:eastAsiaTheme="minorEastAsia"/>
      <w:lang w:val="pt-PT" w:eastAsia="pt-PT"/>
    </w:rPr>
  </w:style>
  <w:style w:type="character" w:customStyle="1" w:styleId="NoSpacingChar">
    <w:name w:val="No Spacing Char"/>
    <w:basedOn w:val="DefaultParagraphFont"/>
    <w:link w:val="NoSpacing"/>
    <w:uiPriority w:val="1"/>
    <w:rsid w:val="00CE6F92"/>
    <w:rPr>
      <w:rFonts w:eastAsiaTheme="minorEastAsia"/>
      <w:lang w:val="pt-PT" w:eastAsia="pt-PT"/>
    </w:rPr>
  </w:style>
  <w:style w:type="paragraph" w:customStyle="1" w:styleId="Default">
    <w:name w:val="Default"/>
    <w:rsid w:val="001148DA"/>
    <w:pPr>
      <w:autoSpaceDE w:val="0"/>
      <w:autoSpaceDN w:val="0"/>
      <w:adjustRightInd w:val="0"/>
      <w:spacing w:after="0" w:line="240" w:lineRule="auto"/>
    </w:pPr>
    <w:rPr>
      <w:rFonts w:ascii="Wingdings" w:hAnsi="Wingdings" w:cs="Wingdings"/>
      <w:color w:val="000000"/>
      <w:sz w:val="24"/>
      <w:szCs w:val="24"/>
      <w:lang w:val="pt-PT"/>
    </w:rPr>
  </w:style>
  <w:style w:type="paragraph" w:styleId="ListBullet">
    <w:name w:val="List Bullet"/>
    <w:basedOn w:val="Normal"/>
    <w:semiHidden/>
    <w:unhideWhenUsed/>
    <w:rsid w:val="00592068"/>
    <w:pPr>
      <w:numPr>
        <w:numId w:val="34"/>
      </w:numPr>
      <w:spacing w:after="0" w:line="240" w:lineRule="auto"/>
      <w:contextualSpacing/>
    </w:pPr>
    <w:rPr>
      <w:rFonts w:ascii="Times New Roman" w:eastAsia="MS Mincho" w:hAnsi="Times New Roman" w:cs="Times New Roman"/>
      <w:sz w:val="24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08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3213FF-C186-48E2-9CB4-0393773CE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777</Words>
  <Characters>4431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HSEBox.com</dc:creator>
  <cp:keywords/>
  <dc:description/>
  <cp:lastModifiedBy>HSEBox.com</cp:lastModifiedBy>
  <cp:revision>4</cp:revision>
  <dcterms:created xsi:type="dcterms:W3CDTF">2018-10-08T06:29:00Z</dcterms:created>
  <dcterms:modified xsi:type="dcterms:W3CDTF">2020-02-22T07:32:00Z</dcterms:modified>
</cp:coreProperties>
</file>